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海南师范大学2024年全国硕士研究生招生考试</w:t>
      </w:r>
    </w:p>
    <w:p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同等学力加试自命题科目考试大纲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>
      <w:pPr>
        <w:spacing w:line="360" w:lineRule="auto"/>
        <w:jc w:val="center"/>
        <w:rPr>
          <w:rFonts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同等学力加试科目    考试科目名称：</w:t>
      </w:r>
      <w:r>
        <w:rPr>
          <w:rFonts w:hint="eastAsia" w:ascii="宋体" w:hAnsi="宋体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广播电视节目编导</w:t>
      </w:r>
    </w:p>
    <w:p>
      <w:pPr>
        <w:rPr>
          <w:rFonts w:ascii="宋体" w:hAnsi="宋体" w:cs="仿宋"/>
          <w:sz w:val="28"/>
          <w:szCs w:val="28"/>
        </w:rPr>
      </w:pPr>
      <w:r>
        <w:rPr>
          <w:rFonts w:ascii="宋体" w:hAnsi="宋体"/>
          <w:sz w:val="28"/>
          <w:szCs w:val="28"/>
        </w:rPr>
        <w:t>﹡﹡﹡﹡﹡﹡﹡﹡﹡﹡﹡﹡﹡﹡﹡﹡﹡﹡﹡﹡﹡﹡﹡﹡﹡﹡﹡﹡﹡</w:t>
      </w:r>
    </w:p>
    <w:p>
      <w:pPr>
        <w:pStyle w:val="6"/>
        <w:numPr>
          <w:ilvl w:val="0"/>
          <w:numId w:val="1"/>
        </w:numPr>
        <w:ind w:firstLineChars="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考试性质</w:t>
      </w:r>
    </w:p>
    <w:p>
      <w:pPr>
        <w:ind w:left="571" w:firstLine="560" w:firstLineChars="200"/>
        <w:rPr>
          <w:rFonts w:hint="eastAsia" w:ascii="宋体" w:hAnsi="宋体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《广播电视编导》是</w:t>
      </w:r>
      <w:r>
        <w:rPr>
          <w:rFonts w:hint="eastAsia" w:ascii="宋体" w:hAnsi="宋体" w:cs="宋体"/>
          <w:sz w:val="28"/>
          <w:szCs w:val="28"/>
        </w:rPr>
        <w:t>戏剧与影视（</w:t>
      </w:r>
      <w:r>
        <w:rPr>
          <w:rFonts w:hint="eastAsia" w:ascii="宋体" w:hAnsi="宋体" w:cs="宋体"/>
          <w:color w:val="FF0000"/>
          <w:sz w:val="28"/>
          <w:szCs w:val="28"/>
          <w:lang w:val="en-US" w:eastAsia="zh-CN"/>
        </w:rPr>
        <w:t>专业</w:t>
      </w:r>
      <w:r>
        <w:rPr>
          <w:rFonts w:hint="eastAsia" w:ascii="宋体" w:hAnsi="宋体" w:cs="宋体"/>
          <w:color w:val="FF0000"/>
          <w:sz w:val="28"/>
          <w:szCs w:val="28"/>
        </w:rPr>
        <w:t>型</w:t>
      </w:r>
      <w:r>
        <w:rPr>
          <w:rFonts w:hint="eastAsia" w:ascii="宋体" w:hAnsi="宋体" w:cs="宋体"/>
          <w:sz w:val="28"/>
          <w:szCs w:val="28"/>
        </w:rPr>
        <w:t>）</w:t>
      </w:r>
      <w:r>
        <w:rPr>
          <w:rFonts w:hint="eastAsia" w:ascii="宋体" w:hAnsi="宋体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硕士生的入学专业考试科目之一，主要考察学生对广播电视编导基本概念、基础理论和基本方法的理解和掌握，以及运用相关方法进行创作和对影视作品进行分析的能力。</w:t>
      </w:r>
      <w:bookmarkStart w:id="0" w:name="_GoBack"/>
      <w:bookmarkEnd w:id="0"/>
    </w:p>
    <w:p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二、评价目标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1.掌握</w:t>
      </w:r>
      <w:r>
        <w:rPr>
          <w:rFonts w:hint="eastAsia" w:ascii="宋体" w:hAnsi="宋体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广播电视编导</w:t>
      </w:r>
      <w:r>
        <w:rPr>
          <w:rFonts w:hint="eastAsia" w:ascii="宋体" w:hAnsi="宋体" w:cs="仿宋"/>
          <w:sz w:val="28"/>
          <w:szCs w:val="28"/>
        </w:rPr>
        <w:t>的基本概念和基础知识。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2.理解</w:t>
      </w:r>
      <w:r>
        <w:rPr>
          <w:rFonts w:hint="eastAsia" w:ascii="宋体" w:hAnsi="宋体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广播电视编导</w:t>
      </w:r>
      <w:r>
        <w:rPr>
          <w:rFonts w:hint="eastAsia" w:ascii="宋体" w:hAnsi="宋体" w:cs="仿宋"/>
          <w:sz w:val="28"/>
          <w:szCs w:val="28"/>
        </w:rPr>
        <w:t>的基本理论和基本方法。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3.运用</w:t>
      </w:r>
      <w:r>
        <w:rPr>
          <w:rFonts w:hint="eastAsia" w:ascii="宋体" w:hAnsi="宋体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广播电视编导</w:t>
      </w:r>
      <w:r>
        <w:rPr>
          <w:rFonts w:hint="eastAsia" w:ascii="宋体" w:hAnsi="宋体" w:cs="仿宋"/>
          <w:sz w:val="28"/>
          <w:szCs w:val="28"/>
        </w:rPr>
        <w:t>的基本理论和方法进行影视作品分析和实践创作。</w:t>
      </w:r>
    </w:p>
    <w:p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三、考试范围</w:t>
      </w:r>
    </w:p>
    <w:p>
      <w:pPr>
        <w:ind w:left="559" w:leftChars="266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1.电视编导的基本素养</w:t>
      </w:r>
      <w:r>
        <w:rPr>
          <w:rFonts w:ascii="宋体" w:hAnsi="宋体" w:cs="仿宋"/>
          <w:sz w:val="28"/>
          <w:szCs w:val="28"/>
        </w:rPr>
        <w:br w:type="textWrapping"/>
      </w:r>
      <w:r>
        <w:rPr>
          <w:rFonts w:ascii="宋体" w:hAnsi="宋体" w:cs="仿宋"/>
          <w:sz w:val="28"/>
          <w:szCs w:val="28"/>
        </w:rPr>
        <w:t>观察与感受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素材的收集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采访的要素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策划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构思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审美移情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表达</w:t>
      </w:r>
      <w:r>
        <w:rPr>
          <w:rFonts w:hint="eastAsia" w:ascii="宋体" w:hAnsi="宋体" w:cs="仿宋"/>
          <w:sz w:val="28"/>
          <w:szCs w:val="28"/>
        </w:rPr>
        <w:t>。</w:t>
      </w:r>
      <w:r>
        <w:rPr>
          <w:rFonts w:ascii="宋体" w:hAnsi="宋体" w:cs="仿宋"/>
          <w:sz w:val="28"/>
          <w:szCs w:val="28"/>
        </w:rPr>
        <w:br w:type="textWrapping"/>
      </w:r>
      <w:r>
        <w:rPr>
          <w:rFonts w:hint="eastAsia" w:ascii="宋体" w:hAnsi="宋体" w:cs="仿宋"/>
          <w:sz w:val="28"/>
          <w:szCs w:val="28"/>
        </w:rPr>
        <w:t>2.</w:t>
      </w:r>
      <w:r>
        <w:rPr>
          <w:rFonts w:ascii="宋体" w:hAnsi="宋体" w:cs="仿宋"/>
          <w:sz w:val="28"/>
          <w:szCs w:val="28"/>
        </w:rPr>
        <w:t>栏目编导</w:t>
      </w:r>
      <w:r>
        <w:rPr>
          <w:rFonts w:ascii="宋体" w:hAnsi="宋体" w:cs="仿宋"/>
          <w:sz w:val="28"/>
          <w:szCs w:val="28"/>
        </w:rPr>
        <w:br w:type="textWrapping"/>
      </w:r>
      <w:r>
        <w:rPr>
          <w:rFonts w:ascii="宋体" w:hAnsi="宋体" w:cs="仿宋"/>
          <w:sz w:val="28"/>
          <w:szCs w:val="28"/>
        </w:rPr>
        <w:t xml:space="preserve"> 晚会台本的撰写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 xml:space="preserve"> MTV的制作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解说词写作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电视新闻片的特点与写作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电视纪录片的特点与写作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电视专题片的特点与写作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人物专访片的特点与构思</w:t>
      </w:r>
      <w:r>
        <w:rPr>
          <w:rFonts w:hint="eastAsia" w:ascii="宋体" w:hAnsi="宋体" w:cs="仿宋"/>
          <w:sz w:val="28"/>
          <w:szCs w:val="28"/>
        </w:rPr>
        <w:t>。</w:t>
      </w:r>
      <w:r>
        <w:rPr>
          <w:rFonts w:ascii="宋体" w:hAnsi="宋体" w:cs="仿宋"/>
          <w:sz w:val="28"/>
          <w:szCs w:val="28"/>
        </w:rPr>
        <w:br w:type="textWrapping"/>
      </w:r>
      <w:r>
        <w:rPr>
          <w:rFonts w:hint="eastAsia" w:ascii="宋体" w:hAnsi="宋体" w:cs="仿宋"/>
          <w:sz w:val="28"/>
          <w:szCs w:val="28"/>
        </w:rPr>
        <w:t>3.</w:t>
      </w:r>
      <w:r>
        <w:rPr>
          <w:rFonts w:ascii="宋体" w:hAnsi="宋体" w:cs="仿宋"/>
          <w:sz w:val="28"/>
          <w:szCs w:val="28"/>
        </w:rPr>
        <w:t>剧作构成</w:t>
      </w:r>
      <w:r>
        <w:rPr>
          <w:rFonts w:ascii="宋体" w:hAnsi="宋体" w:cs="仿宋"/>
          <w:sz w:val="28"/>
          <w:szCs w:val="28"/>
        </w:rPr>
        <w:br w:type="textWrapping"/>
      </w:r>
      <w:r>
        <w:rPr>
          <w:rFonts w:ascii="宋体" w:hAnsi="宋体" w:cs="仿宋"/>
          <w:sz w:val="28"/>
          <w:szCs w:val="28"/>
        </w:rPr>
        <w:t>认识时代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选择题材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主题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人物</w:t>
      </w:r>
      <w:r>
        <w:rPr>
          <w:rFonts w:hint="eastAsia" w:ascii="宋体" w:hAnsi="宋体" w:cs="仿宋"/>
          <w:sz w:val="28"/>
          <w:szCs w:val="28"/>
        </w:rPr>
        <w:t>的</w:t>
      </w:r>
      <w:r>
        <w:rPr>
          <w:rFonts w:ascii="宋体" w:hAnsi="宋体" w:cs="仿宋"/>
          <w:sz w:val="28"/>
          <w:szCs w:val="28"/>
        </w:rPr>
        <w:t>塑造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语言的作用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结构的基本类型</w:t>
      </w:r>
      <w:r>
        <w:rPr>
          <w:rFonts w:ascii="宋体" w:hAnsi="宋体" w:cs="仿宋"/>
          <w:sz w:val="28"/>
          <w:szCs w:val="28"/>
        </w:rPr>
        <w:br w:type="textWrapping"/>
      </w:r>
      <w:r>
        <w:rPr>
          <w:rFonts w:hint="eastAsia" w:ascii="宋体" w:hAnsi="宋体" w:cs="仿宋"/>
          <w:sz w:val="28"/>
          <w:szCs w:val="28"/>
        </w:rPr>
        <w:t>4.</w:t>
      </w:r>
      <w:r>
        <w:rPr>
          <w:rFonts w:ascii="宋体" w:hAnsi="宋体" w:cs="仿宋"/>
          <w:sz w:val="28"/>
          <w:szCs w:val="28"/>
        </w:rPr>
        <w:t>情节铺排</w:t>
      </w:r>
      <w:r>
        <w:rPr>
          <w:rFonts w:ascii="宋体" w:hAnsi="宋体" w:cs="仿宋"/>
          <w:sz w:val="28"/>
          <w:szCs w:val="28"/>
        </w:rPr>
        <w:br w:type="textWrapping"/>
      </w:r>
      <w:r>
        <w:rPr>
          <w:rFonts w:ascii="宋体" w:hAnsi="宋体" w:cs="仿宋"/>
          <w:sz w:val="28"/>
          <w:szCs w:val="28"/>
        </w:rPr>
        <w:t>事件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冲突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悬念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高潮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结局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风格</w:t>
      </w:r>
      <w:r>
        <w:rPr>
          <w:rFonts w:ascii="宋体" w:hAnsi="宋体" w:cs="仿宋"/>
          <w:sz w:val="28"/>
          <w:szCs w:val="28"/>
        </w:rPr>
        <w:br w:type="textWrapping"/>
      </w:r>
      <w:r>
        <w:rPr>
          <w:rFonts w:hint="eastAsia" w:ascii="宋体" w:hAnsi="宋体" w:cs="仿宋"/>
          <w:sz w:val="28"/>
          <w:szCs w:val="28"/>
        </w:rPr>
        <w:t>5.</w:t>
      </w:r>
      <w:r>
        <w:rPr>
          <w:rFonts w:ascii="宋体" w:hAnsi="宋体" w:cs="仿宋"/>
          <w:sz w:val="28"/>
          <w:szCs w:val="28"/>
        </w:rPr>
        <w:t>影视元素</w:t>
      </w:r>
      <w:r>
        <w:rPr>
          <w:rFonts w:ascii="宋体" w:hAnsi="宋体" w:cs="仿宋"/>
          <w:sz w:val="28"/>
          <w:szCs w:val="28"/>
        </w:rPr>
        <w:br w:type="textWrapping"/>
      </w:r>
      <w:r>
        <w:rPr>
          <w:rFonts w:ascii="宋体" w:hAnsi="宋体" w:cs="仿宋"/>
          <w:sz w:val="28"/>
          <w:szCs w:val="28"/>
        </w:rPr>
        <w:t>用画面讲故事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叙事与画面的关系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音响的组成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视听结合的三种形态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蒙太奇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时空的几种表现手法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细节的作用与运用</w:t>
      </w:r>
      <w:r>
        <w:rPr>
          <w:rFonts w:ascii="宋体" w:hAnsi="宋体" w:cs="仿宋"/>
          <w:sz w:val="28"/>
          <w:szCs w:val="28"/>
        </w:rPr>
        <w:br w:type="textWrapping"/>
      </w:r>
      <w:r>
        <w:rPr>
          <w:rFonts w:hint="eastAsia" w:ascii="宋体" w:hAnsi="宋体" w:cs="仿宋"/>
          <w:sz w:val="28"/>
          <w:szCs w:val="28"/>
        </w:rPr>
        <w:t>6.广播电视节目的</w:t>
      </w:r>
      <w:r>
        <w:rPr>
          <w:rFonts w:ascii="宋体" w:hAnsi="宋体" w:cs="仿宋"/>
          <w:sz w:val="28"/>
          <w:szCs w:val="28"/>
        </w:rPr>
        <w:t>结构</w:t>
      </w:r>
      <w:r>
        <w:rPr>
          <w:rFonts w:ascii="宋体" w:hAnsi="宋体" w:cs="仿宋"/>
          <w:sz w:val="28"/>
          <w:szCs w:val="28"/>
        </w:rPr>
        <w:br w:type="textWrapping"/>
      </w:r>
      <w:r>
        <w:rPr>
          <w:rFonts w:ascii="宋体" w:hAnsi="宋体" w:cs="仿宋"/>
          <w:sz w:val="28"/>
          <w:szCs w:val="28"/>
        </w:rPr>
        <w:t>场景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段落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情节点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动机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铺垫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发现</w:t>
      </w:r>
    </w:p>
    <w:p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四、考试形式与试卷结构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本试卷满分为100分，考试时间为100分钟。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（三）试卷结构</w:t>
      </w:r>
    </w:p>
    <w:p>
      <w:pPr>
        <w:pStyle w:val="6"/>
        <w:spacing w:before="31" w:beforeLines="10" w:after="31" w:afterLines="10" w:line="288" w:lineRule="auto"/>
        <w:ind w:firstLine="56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简答题；论述题；创作/分析题</w:t>
      </w:r>
    </w:p>
    <w:p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五、主要参考书目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邢益勋：《电视节目编导》，中国传媒大学出版社，2010年。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4F79AC"/>
    <w:multiLevelType w:val="multilevel"/>
    <w:tmpl w:val="524F79AC"/>
    <w:lvl w:ilvl="0" w:tentative="0">
      <w:start w:val="1"/>
      <w:numFmt w:val="japaneseCounting"/>
      <w:lvlText w:val="%1、"/>
      <w:lvlJc w:val="left"/>
      <w:pPr>
        <w:ind w:left="1291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51" w:hanging="440"/>
      </w:pPr>
    </w:lvl>
    <w:lvl w:ilvl="2" w:tentative="0">
      <w:start w:val="1"/>
      <w:numFmt w:val="lowerRoman"/>
      <w:lvlText w:val="%3."/>
      <w:lvlJc w:val="right"/>
      <w:pPr>
        <w:ind w:left="1891" w:hanging="440"/>
      </w:pPr>
    </w:lvl>
    <w:lvl w:ilvl="3" w:tentative="0">
      <w:start w:val="1"/>
      <w:numFmt w:val="decimal"/>
      <w:lvlText w:val="%4."/>
      <w:lvlJc w:val="left"/>
      <w:pPr>
        <w:ind w:left="2331" w:hanging="440"/>
      </w:pPr>
    </w:lvl>
    <w:lvl w:ilvl="4" w:tentative="0">
      <w:start w:val="1"/>
      <w:numFmt w:val="lowerLetter"/>
      <w:lvlText w:val="%5)"/>
      <w:lvlJc w:val="left"/>
      <w:pPr>
        <w:ind w:left="2771" w:hanging="440"/>
      </w:pPr>
    </w:lvl>
    <w:lvl w:ilvl="5" w:tentative="0">
      <w:start w:val="1"/>
      <w:numFmt w:val="lowerRoman"/>
      <w:lvlText w:val="%6."/>
      <w:lvlJc w:val="right"/>
      <w:pPr>
        <w:ind w:left="3211" w:hanging="440"/>
      </w:pPr>
    </w:lvl>
    <w:lvl w:ilvl="6" w:tentative="0">
      <w:start w:val="1"/>
      <w:numFmt w:val="decimal"/>
      <w:lvlText w:val="%7."/>
      <w:lvlJc w:val="left"/>
      <w:pPr>
        <w:ind w:left="3651" w:hanging="440"/>
      </w:pPr>
    </w:lvl>
    <w:lvl w:ilvl="7" w:tentative="0">
      <w:start w:val="1"/>
      <w:numFmt w:val="lowerLetter"/>
      <w:lvlText w:val="%8)"/>
      <w:lvlJc w:val="left"/>
      <w:pPr>
        <w:ind w:left="4091" w:hanging="440"/>
      </w:pPr>
    </w:lvl>
    <w:lvl w:ilvl="8" w:tentative="0">
      <w:start w:val="1"/>
      <w:numFmt w:val="lowerRoman"/>
      <w:lvlText w:val="%9."/>
      <w:lvlJc w:val="right"/>
      <w:pPr>
        <w:ind w:left="4531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618D6"/>
    <w:rsid w:val="000706BA"/>
    <w:rsid w:val="00233360"/>
    <w:rsid w:val="00270FE2"/>
    <w:rsid w:val="00325E21"/>
    <w:rsid w:val="00330E58"/>
    <w:rsid w:val="0037423B"/>
    <w:rsid w:val="00553FA2"/>
    <w:rsid w:val="00637B77"/>
    <w:rsid w:val="007118CD"/>
    <w:rsid w:val="007E44BE"/>
    <w:rsid w:val="008A7612"/>
    <w:rsid w:val="00902AD0"/>
    <w:rsid w:val="009418E3"/>
    <w:rsid w:val="009764CF"/>
    <w:rsid w:val="009A5AE1"/>
    <w:rsid w:val="009E5A96"/>
    <w:rsid w:val="00A17AA7"/>
    <w:rsid w:val="00C17D93"/>
    <w:rsid w:val="00CC0CE5"/>
    <w:rsid w:val="00ED2FFF"/>
    <w:rsid w:val="00F743A8"/>
    <w:rsid w:val="0A965955"/>
    <w:rsid w:val="1D265AB4"/>
    <w:rsid w:val="1D99009A"/>
    <w:rsid w:val="30ED708A"/>
    <w:rsid w:val="36606814"/>
    <w:rsid w:val="38803881"/>
    <w:rsid w:val="3C3842AF"/>
    <w:rsid w:val="404A5DF5"/>
    <w:rsid w:val="41815D9B"/>
    <w:rsid w:val="45877EA5"/>
    <w:rsid w:val="47E071AC"/>
    <w:rsid w:val="4FF1247C"/>
    <w:rsid w:val="502F7B26"/>
    <w:rsid w:val="58495F67"/>
    <w:rsid w:val="60321FE8"/>
    <w:rsid w:val="61865EE0"/>
    <w:rsid w:val="662864A2"/>
    <w:rsid w:val="663D6175"/>
    <w:rsid w:val="677405CF"/>
    <w:rsid w:val="69563F88"/>
    <w:rsid w:val="69626899"/>
    <w:rsid w:val="7436683A"/>
    <w:rsid w:val="755E3979"/>
    <w:rsid w:val="7CBA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0"/>
    <w:pPr>
      <w:ind w:firstLine="420" w:firstLineChars="200"/>
    </w:pPr>
  </w:style>
  <w:style w:type="character" w:customStyle="1" w:styleId="7">
    <w:name w:val="页眉 字符"/>
    <w:basedOn w:val="5"/>
    <w:link w:val="3"/>
    <w:uiPriority w:val="99"/>
    <w:rPr>
      <w:kern w:val="2"/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3</Pages>
  <Words>105</Words>
  <Characters>603</Characters>
  <Lines>5</Lines>
  <Paragraphs>1</Paragraphs>
  <TotalTime>0</TotalTime>
  <ScaleCrop>false</ScaleCrop>
  <LinksUpToDate>false</LinksUpToDate>
  <CharactersWithSpaces>707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Administrator</cp:lastModifiedBy>
  <dcterms:modified xsi:type="dcterms:W3CDTF">2023-08-03T03:27:50Z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A463B892FBC843D0995A7F93C9C292FE</vt:lpwstr>
  </property>
</Properties>
</file>